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034" w:rsidRDefault="00383034" w:rsidP="0038303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КРИТЕРИИ ОТБОРА</w:t>
      </w:r>
    </w:p>
    <w:p w:rsidR="00383034" w:rsidRDefault="00383034" w:rsidP="003830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6"/>
        <w:gridCol w:w="1984"/>
      </w:tblGrid>
      <w:tr w:rsidR="00383034" w:rsidTr="00383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Балльная оценка (балл)</w:t>
            </w:r>
          </w:p>
        </w:tc>
      </w:tr>
      <w:tr w:rsidR="00383034" w:rsidTr="00383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383034" w:rsidTr="00383034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Основные</w:t>
            </w:r>
          </w:p>
        </w:tc>
      </w:tr>
      <w:tr w:rsidR="00383034" w:rsidTr="003830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</w:rPr>
              <w:t>Вид деятельности, на осуществление которой будут направлены средства гранта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83034" w:rsidTr="00383034"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34" w:rsidRDefault="0038303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прочие виды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383034" w:rsidTr="00383034"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34" w:rsidRDefault="0038303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впервые реализуемые на территории муниципального округа Пуровский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383034" w:rsidTr="00383034"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34" w:rsidRDefault="0038303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включенные в приоритетные виды деятельности, утвержденные нормативным правовым актом Администрации Пуровского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383034" w:rsidTr="003830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</w:rPr>
              <w:t>Доля собственных средств потраченных или планируемых потратить на осуществления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383034" w:rsidTr="00383034"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34" w:rsidRDefault="0038303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менее 15 (пятнадцати)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383034" w:rsidTr="00383034"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34" w:rsidRDefault="0038303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от 15 (пятнадцати) процентов до 40 (сорока)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383034" w:rsidTr="00383034"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34" w:rsidRDefault="0038303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свыше 41 (сорока одного)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4" w:rsidRDefault="003830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</w:tbl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34"/>
    <w:rsid w:val="00383034"/>
    <w:rsid w:val="008C61F7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8C83-F5DA-4B8A-98D9-26C3FAB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hAnsi="PT Astra Serif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2021-04-27T05:24:00Z</dcterms:created>
  <dcterms:modified xsi:type="dcterms:W3CDTF">2021-04-27T05:24:00Z</dcterms:modified>
</cp:coreProperties>
</file>